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288E" w14:textId="77777777" w:rsidR="007A3A74" w:rsidRDefault="00000000">
      <w:pPr>
        <w:spacing w:after="16" w:line="235" w:lineRule="auto"/>
        <w:ind w:firstLine="0"/>
        <w:jc w:val="center"/>
      </w:pPr>
      <w:r>
        <w:t>Пояснительная записка к проекту решения Думы Ханты-Мансийского района</w:t>
      </w:r>
    </w:p>
    <w:p w14:paraId="0B53AA41" w14:textId="3516C082" w:rsidR="007A3A74" w:rsidRDefault="00000000">
      <w:pPr>
        <w:spacing w:after="294"/>
        <w:ind w:left="403" w:right="403" w:firstLine="806"/>
      </w:pPr>
      <w:r>
        <w:t xml:space="preserve">«О внесении изменений в решение Думы Ханты-Мансийского района от </w:t>
      </w:r>
      <w:r w:rsidR="004C7DE8">
        <w:t>31.01.</w:t>
      </w:r>
      <w:r>
        <w:t xml:space="preserve">2020 </w:t>
      </w:r>
      <w:r w:rsidR="004C7DE8">
        <w:t xml:space="preserve">№ </w:t>
      </w:r>
      <w:r>
        <w:t>555 «О комиссии по соблюдению требований к служебному поведению лиц, замещающих муниципальные должности Ханты-Мансийского района, и противодействию коррупции»</w:t>
      </w:r>
    </w:p>
    <w:p w14:paraId="23B72AD9" w14:textId="392B96CE" w:rsidR="007A3A74" w:rsidRDefault="00000000">
      <w:pPr>
        <w:ind w:left="-5" w:right="4"/>
      </w:pPr>
      <w:r>
        <w:t xml:space="preserve">Проект решения Думы Ханты-Мансийского района «О внесении изменений в решение </w:t>
      </w:r>
      <w:r w:rsidR="004C7DE8">
        <w:t>Ду</w:t>
      </w:r>
      <w:r>
        <w:t xml:space="preserve">мы Ханты-Мансийского района от 31.01.2020 </w:t>
      </w:r>
      <w:r w:rsidR="004C7DE8">
        <w:t xml:space="preserve">№ </w:t>
      </w:r>
      <w:r>
        <w:t xml:space="preserve">555 «О комиссии по соблюдению требований к служебному поведению лиц, замещающих муниципальные должности Ханты-Мансийского района, и противодействию коррупции» (далее — </w:t>
      </w:r>
      <w:r w:rsidR="004C7DE8">
        <w:t>П</w:t>
      </w:r>
      <w:r>
        <w:t>роект</w:t>
      </w:r>
      <w:r w:rsidR="004C7DE8">
        <w:t xml:space="preserve"> решения</w:t>
      </w:r>
      <w:r>
        <w:t xml:space="preserve">) подготовлен в соответствии с Положением о порядке внесения проектов муниципальных правовых актов в Думу Ханты-Мансийского района, утвержденным решением Думы Ханты-Мансийского района от 21.09.2018 </w:t>
      </w:r>
      <w:r w:rsidR="004C7DE8">
        <w:t>№ 370</w:t>
      </w:r>
      <w:r>
        <w:t>.</w:t>
      </w:r>
    </w:p>
    <w:p w14:paraId="383A8018" w14:textId="5F37478D" w:rsidR="004C7DE8" w:rsidRDefault="004C7DE8">
      <w:pPr>
        <w:spacing w:after="33"/>
        <w:ind w:left="-5" w:right="4"/>
      </w:pPr>
      <w:r>
        <w:t>Цель разработки Проекта решения: приведение муниципального нормативного правового акта (решения Думы Ханты-Мансийского района от 31.01.2025 № 555 «О комиссии по соблюдению требований к служебному поведению лиц, замещающих муниципальные должности Ханты-Мансийского района, и противодействию коррупции»</w:t>
      </w:r>
      <w:r w:rsidR="00D9080C">
        <w:t xml:space="preserve"> ( далее – Решение № 555</w:t>
      </w:r>
      <w:r>
        <w:t>)</w:t>
      </w:r>
      <w:r w:rsidR="00971E50">
        <w:t>)</w:t>
      </w:r>
      <w:r>
        <w:t xml:space="preserve"> в соответствие с Федеральным законом </w:t>
      </w:r>
      <w:r w:rsidRPr="000C5241">
        <w:rPr>
          <w:bCs/>
          <w:szCs w:val="28"/>
        </w:rPr>
        <w:t xml:space="preserve">от </w:t>
      </w:r>
      <w:r>
        <w:rPr>
          <w:bCs/>
          <w:szCs w:val="28"/>
        </w:rPr>
        <w:t>20.03.2025 № 33</w:t>
      </w:r>
      <w:r w:rsidRPr="000C5241">
        <w:rPr>
          <w:bCs/>
          <w:szCs w:val="28"/>
        </w:rPr>
        <w:t xml:space="preserve">-ФЗ </w:t>
      </w:r>
      <w:r>
        <w:rPr>
          <w:bCs/>
          <w:szCs w:val="28"/>
        </w:rPr>
        <w:t>«</w:t>
      </w:r>
      <w:r w:rsidRPr="000C5241">
        <w:rPr>
          <w:bCs/>
          <w:szCs w:val="28"/>
        </w:rPr>
        <w:t xml:space="preserve">Об общих принципах организации местного самоуправления в </w:t>
      </w:r>
      <w:r>
        <w:rPr>
          <w:bCs/>
          <w:szCs w:val="28"/>
        </w:rPr>
        <w:t>единой системе публичной власти»</w:t>
      </w:r>
      <w:r w:rsidR="00D9080C">
        <w:rPr>
          <w:bCs/>
          <w:szCs w:val="28"/>
        </w:rPr>
        <w:t xml:space="preserve"> (далее – Федеральный закон № 33-ФЗ)</w:t>
      </w:r>
      <w:r>
        <w:rPr>
          <w:bCs/>
          <w:szCs w:val="28"/>
        </w:rPr>
        <w:t xml:space="preserve">. </w:t>
      </w:r>
    </w:p>
    <w:p w14:paraId="37253F6E" w14:textId="14437DA3" w:rsidR="002115C4" w:rsidRDefault="000074C3" w:rsidP="002115C4">
      <w:pPr>
        <w:spacing w:after="33"/>
        <w:ind w:left="-5" w:right="4"/>
      </w:pPr>
      <w:r>
        <w:t xml:space="preserve">Согласно части 4 статьи 29 Федерального закона от 20.03.2025 № 33-ФЗ «Об общих принципах организации местного самоуправления в единой системе публичной власти», вступившего в силу с 19.06.2025г., </w:t>
      </w:r>
      <w:r w:rsidR="00347A00">
        <w:t>меры ответственности за предоставление недостоверных или неполных сведений о доходах, расходах</w:t>
      </w:r>
      <w:r w:rsidR="009F09E3">
        <w:t>, об имуществе и обязательствах имущественного характера, если искажение этих сведений является несущественным</w:t>
      </w:r>
      <w:r w:rsidR="00347A00">
        <w:t xml:space="preserve"> </w:t>
      </w:r>
      <w:r w:rsidR="009F09E3">
        <w:t xml:space="preserve">(в </w:t>
      </w:r>
      <w:r w:rsidR="00347A00">
        <w:t>виде предупреждения, освобождения от должности в соответствующем органе местного самоуправления с лишением права занимать такие должности до окончания срока полномочий, освобождения от осуществления полномочий на постоянной основе с лишением права осуществлять такие полномочи</w:t>
      </w:r>
      <w:r w:rsidR="00971E50">
        <w:t>я</w:t>
      </w:r>
      <w:r w:rsidR="00347A00">
        <w:t xml:space="preserve"> до прекращения срока полномочий, запрета занимать должности в соответствующем органе местного самоуправления до прекращения срока полномочий, запрета исполнять полномочия на постоянной основе до прекращения срока полномочий</w:t>
      </w:r>
      <w:r w:rsidR="009F09E3">
        <w:t>),</w:t>
      </w:r>
      <w:r w:rsidR="00347A00">
        <w:t xml:space="preserve"> могут применяться в отношении всех лиц, замещающих муниципальные должности, без исключений</w:t>
      </w:r>
      <w:r w:rsidR="002115C4">
        <w:t>. Т.е. указанные меры ответственности могут применяться, в том числе</w:t>
      </w:r>
      <w:r w:rsidR="00971E50">
        <w:t>,</w:t>
      </w:r>
      <w:r w:rsidR="002115C4">
        <w:t xml:space="preserve"> к председателям контрольно-счетных органов муниципальных образований, к их заместителям и к аудиторам контрольно-счетных органов муниципальных образований.</w:t>
      </w:r>
      <w:r w:rsidR="00347A00">
        <w:t xml:space="preserve"> Ранее такие меры могли применяться только в отношении депутатов, членов выборных </w:t>
      </w:r>
      <w:r w:rsidR="00347A00">
        <w:lastRenderedPageBreak/>
        <w:t>органов местного самоуправления, выборных должностных лиц местного самоуправления</w:t>
      </w:r>
      <w:r w:rsidR="009F09E3">
        <w:t xml:space="preserve"> (меры ответственности и перечень должностных лиц, к которым они могли применятся, были установлены частью 7.3-1 статьи 40 Федерального закона от 06.102003 № 131-ФЗ «Об общих принципах организации местного самоуправления в Российской Федерации» - данная норма утратила силу с 19.06.2025)</w:t>
      </w:r>
      <w:r w:rsidR="00347A00">
        <w:t>.</w:t>
      </w:r>
      <w:r w:rsidR="009F09E3">
        <w:t xml:space="preserve"> </w:t>
      </w:r>
      <w:r w:rsidR="002115C4">
        <w:t>Также принимая во внимание, что принятие решений о досрочном освобождении от должности лиц, замещающих муниципальные должности в контрольно-счетном органе муниципального образования, входит в компетенцию представительного органа муниципального образования (компетенция определена частью 5 статьи 8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образований») Проектом решения предлагается действие Положения о комиссии по соблюдению требований к служебному поведению лиц, замещающих муниципальные должности Ханты-Мансийского района, и противодействию коррупции, утвержденного Решением № 555</w:t>
      </w:r>
      <w:r w:rsidR="00A84B80">
        <w:t xml:space="preserve"> (далее – Положение)</w:t>
      </w:r>
      <w:r w:rsidR="002115C4">
        <w:t>, распростра</w:t>
      </w:r>
      <w:r w:rsidR="00A84B80">
        <w:t>н</w:t>
      </w:r>
      <w:r w:rsidR="002115C4">
        <w:t>ить на лиц</w:t>
      </w:r>
      <w:r w:rsidR="00A84B80">
        <w:t>, замещающих муниципальные должности в Контрольно-счетной плате Ханты-Мансийского района – абзац второй части 1 статьи 1 указанного Положения предлагается признать утратившим силу.</w:t>
      </w:r>
    </w:p>
    <w:p w14:paraId="334D53CB" w14:textId="732A3900" w:rsidR="00A84B80" w:rsidRDefault="00A84B80" w:rsidP="002115C4">
      <w:pPr>
        <w:spacing w:after="33"/>
        <w:ind w:left="-5" w:right="4"/>
      </w:pPr>
      <w:r>
        <w:t>Кроме того, Проектом решения предлагается нормы Положения, касающиеся перечисленных выше мер ответственности, привести в соответствие с Федеральным законом № 33-ФЗ – изменения вносятся в пункт 3 части 4 статьи 1, в пункт 3 части 3 статьи 3, а также в часть 3 сатьи 5 Положения</w:t>
      </w:r>
      <w:r w:rsidR="0051089A">
        <w:t>, а также в отдельные структурные элементы Положения вносятся технические правки (в часть 8 статьи 5, часть 2 статьи 6 Положения).</w:t>
      </w:r>
    </w:p>
    <w:p w14:paraId="01205B6E" w14:textId="20B0AF02" w:rsidR="0051089A" w:rsidRDefault="0051089A" w:rsidP="002115C4">
      <w:pPr>
        <w:spacing w:after="33"/>
        <w:ind w:left="-5" w:right="4"/>
      </w:pPr>
      <w:r>
        <w:t xml:space="preserve">В часть 1 статьи 5 Положения вносится уточняющая правка: в целях исключения разночтений пункт1 части 1 статьи 5 Положения предлагается привести в соответствие </w:t>
      </w:r>
      <w:r w:rsidR="00C930AC">
        <w:t>с пунктом 1 части 3 статьи 3 Положения.</w:t>
      </w:r>
    </w:p>
    <w:p w14:paraId="09836606" w14:textId="75481AD4" w:rsidR="00C930AC" w:rsidRPr="00C930AC" w:rsidRDefault="00C930AC" w:rsidP="002115C4">
      <w:pPr>
        <w:spacing w:after="33"/>
        <w:ind w:left="-5" w:right="4"/>
        <w:rPr>
          <w:lang w:val="en-US"/>
        </w:rPr>
      </w:pPr>
      <w:r>
        <w:t>При подготовке Проекта решения учтены предложения Главы Ханты-Мансийского района, представленные в адрес Думы Ханты-Мансийского района письмом от 06.10.2025 № 22-01-Исх-2149 (прилагается к материалам Проекта).</w:t>
      </w:r>
    </w:p>
    <w:p w14:paraId="6DD5BCBE" w14:textId="2C0ADFDA" w:rsidR="007A3A74" w:rsidRDefault="00000000">
      <w:pPr>
        <w:spacing w:after="33"/>
        <w:ind w:left="-5" w:right="4"/>
      </w:pPr>
      <w:r>
        <w:t>Принятие проекта не потребует привлечение дополнительных денежных средств из бюджета Ханты-Мансийского района, а также внесение изменений либо отмену действующих нормативных правовых актов.</w:t>
      </w:r>
    </w:p>
    <w:p w14:paraId="3BB6BAE3" w14:textId="73076434" w:rsidR="007A3A74" w:rsidRDefault="00000000">
      <w:pPr>
        <w:spacing w:after="31"/>
        <w:ind w:left="-5" w:right="4"/>
      </w:pPr>
      <w:r>
        <w:t xml:space="preserve">Антикоррупционная экспертиза проекта проведена в соответствии с требованиями, установленными решением Думы Ханты-Мансийского района от 29.09.2022 </w:t>
      </w:r>
      <w:r w:rsidR="00971E50">
        <w:t xml:space="preserve">№ </w:t>
      </w:r>
      <w:r>
        <w:t xml:space="preserve">185 «О Порядке проведения антикоррупционной экспертизы проектов нормативных правовых актов, внесенных в Думу Ханты-Мансийского района, и действующих нормативных правовых актов, принятых Думой Ханты-Мансийского района» по результатам которой коррупциогенные факторы не </w:t>
      </w:r>
      <w:r>
        <w:lastRenderedPageBreak/>
        <w:t>выявлены. Заключений по результатам независимой антикоррупционной экспертизы в Думу Ханты-Мансийского района не поступало.</w:t>
      </w:r>
    </w:p>
    <w:p w14:paraId="10EAC03A" w14:textId="77777777" w:rsidR="004C7DE8" w:rsidRDefault="004C7DE8">
      <w:pPr>
        <w:spacing w:after="31"/>
        <w:ind w:left="-5" w:right="4"/>
      </w:pPr>
    </w:p>
    <w:p w14:paraId="1D180E8A" w14:textId="77777777" w:rsidR="004C7DE8" w:rsidRDefault="004C7DE8" w:rsidP="004C7DE8">
      <w:pPr>
        <w:spacing w:after="31"/>
        <w:ind w:left="0" w:right="4" w:firstLine="0"/>
      </w:pPr>
    </w:p>
    <w:p w14:paraId="75181451" w14:textId="6DCE441D" w:rsidR="004C7DE8" w:rsidRDefault="004C7DE8" w:rsidP="004C7DE8">
      <w:pPr>
        <w:spacing w:after="31"/>
        <w:ind w:left="0" w:right="4" w:firstLine="0"/>
      </w:pPr>
      <w:r>
        <w:t>Председатель Думы</w:t>
      </w:r>
    </w:p>
    <w:p w14:paraId="38C593A5" w14:textId="5E0B2D1B" w:rsidR="007A3A74" w:rsidRDefault="00000000">
      <w:pPr>
        <w:ind w:left="-5" w:right="4" w:firstLine="0"/>
      </w:pPr>
      <w:r>
        <w:t>Ханты-Мансийского района</w:t>
      </w:r>
      <w:r w:rsidR="004C7DE8">
        <w:t xml:space="preserve">                                                                Е.А. Данилова</w:t>
      </w:r>
    </w:p>
    <w:sectPr w:rsidR="007A3A74">
      <w:type w:val="continuous"/>
      <w:pgSz w:w="11900" w:h="17000"/>
      <w:pgMar w:top="1247" w:right="768" w:bottom="1731" w:left="14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A74"/>
    <w:rsid w:val="000074C3"/>
    <w:rsid w:val="001717B7"/>
    <w:rsid w:val="002115C4"/>
    <w:rsid w:val="00347A00"/>
    <w:rsid w:val="004C7DE8"/>
    <w:rsid w:val="0051089A"/>
    <w:rsid w:val="007A3A74"/>
    <w:rsid w:val="00971E50"/>
    <w:rsid w:val="009F09E3"/>
    <w:rsid w:val="00A1155A"/>
    <w:rsid w:val="00A84B80"/>
    <w:rsid w:val="00C930AC"/>
    <w:rsid w:val="00CB0413"/>
    <w:rsid w:val="00D9080C"/>
    <w:rsid w:val="00E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0118"/>
  <w15:docId w15:val="{3233CEC4-12A9-47CC-BAE7-F6B12241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2" w:lineRule="auto"/>
      <w:ind w:left="1871" w:right="185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Оришина Н.И.</cp:lastModifiedBy>
  <cp:revision>5</cp:revision>
  <cp:lastPrinted>2025-09-12T07:11:00Z</cp:lastPrinted>
  <dcterms:created xsi:type="dcterms:W3CDTF">2025-09-11T12:17:00Z</dcterms:created>
  <dcterms:modified xsi:type="dcterms:W3CDTF">2025-10-15T07:12:00Z</dcterms:modified>
</cp:coreProperties>
</file>